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ind w:firstLine="720"/>
        <w:jc w:val="both"/>
        <w:rPr>
          <w:sz w:val="28"/>
          <w:szCs w:val="28"/>
        </w:rPr>
      </w:pPr>
    </w:p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4E09CA" w:rsidRPr="0099188B" w:rsidRDefault="00D958F7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 xml:space="preserve">что </w:t>
      </w:r>
      <w:r w:rsidR="004E09CA" w:rsidRPr="0099188B">
        <w:rPr>
          <w:sz w:val="28"/>
          <w:szCs w:val="28"/>
        </w:rPr>
        <w:t xml:space="preserve">в 2024 году будет осуществляться сбор отчетности по форме федерального статистического наблюдения № </w:t>
      </w:r>
      <w:r w:rsidR="004E09CA">
        <w:rPr>
          <w:sz w:val="28"/>
          <w:szCs w:val="28"/>
        </w:rPr>
        <w:t>12-Ф</w:t>
      </w:r>
      <w:r w:rsidR="004E09CA" w:rsidRPr="0099188B">
        <w:rPr>
          <w:sz w:val="28"/>
          <w:szCs w:val="28"/>
        </w:rPr>
        <w:t xml:space="preserve"> (годовая) «</w:t>
      </w:r>
      <w:r w:rsidR="004E09CA">
        <w:rPr>
          <w:sz w:val="28"/>
          <w:szCs w:val="28"/>
        </w:rPr>
        <w:t>Сведения об использовании денежных средств</w:t>
      </w:r>
      <w:r w:rsidR="004E09CA" w:rsidRPr="0099188B">
        <w:rPr>
          <w:sz w:val="28"/>
          <w:szCs w:val="28"/>
        </w:rPr>
        <w:t xml:space="preserve">», </w:t>
      </w:r>
      <w:r w:rsidR="004E09CA" w:rsidRPr="0099188B">
        <w:rPr>
          <w:rFonts w:eastAsia="Calibri"/>
          <w:sz w:val="28"/>
          <w:szCs w:val="28"/>
          <w:lang w:eastAsia="en-US"/>
        </w:rPr>
        <w:t>утвержденной приказом Росстата № 5</w:t>
      </w:r>
      <w:r w:rsidR="004E09CA">
        <w:rPr>
          <w:rFonts w:eastAsia="Calibri"/>
          <w:sz w:val="28"/>
          <w:szCs w:val="28"/>
          <w:lang w:eastAsia="en-US"/>
        </w:rPr>
        <w:t>36</w:t>
      </w:r>
      <w:r w:rsidR="004E09CA" w:rsidRPr="0099188B">
        <w:rPr>
          <w:rFonts w:eastAsia="Calibri"/>
          <w:sz w:val="28"/>
          <w:szCs w:val="28"/>
          <w:lang w:eastAsia="en-US"/>
        </w:rPr>
        <w:t xml:space="preserve"> от </w:t>
      </w:r>
      <w:r w:rsidR="004E09CA">
        <w:rPr>
          <w:rFonts w:eastAsia="Calibri"/>
          <w:sz w:val="28"/>
          <w:szCs w:val="28"/>
          <w:lang w:eastAsia="en-US"/>
        </w:rPr>
        <w:t>29</w:t>
      </w:r>
      <w:r w:rsidR="004E09CA" w:rsidRPr="0099188B">
        <w:rPr>
          <w:rFonts w:eastAsia="Calibri"/>
          <w:sz w:val="28"/>
          <w:szCs w:val="28"/>
          <w:lang w:eastAsia="en-US"/>
        </w:rPr>
        <w:t xml:space="preserve"> </w:t>
      </w:r>
      <w:r w:rsidR="004E09CA">
        <w:rPr>
          <w:rFonts w:eastAsia="Calibri"/>
          <w:sz w:val="28"/>
          <w:szCs w:val="28"/>
          <w:lang w:eastAsia="en-US"/>
        </w:rPr>
        <w:t>июля</w:t>
      </w:r>
      <w:r w:rsidR="004E09CA" w:rsidRPr="0099188B">
        <w:rPr>
          <w:rFonts w:eastAsia="Calibri"/>
          <w:sz w:val="28"/>
          <w:szCs w:val="28"/>
          <w:lang w:eastAsia="en-US"/>
        </w:rPr>
        <w:t xml:space="preserve"> 2023 года </w:t>
      </w:r>
      <w:r w:rsidR="004E09CA" w:rsidRPr="0099188B">
        <w:rPr>
          <w:sz w:val="28"/>
          <w:szCs w:val="28"/>
        </w:rPr>
        <w:t xml:space="preserve">(далее –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 xml:space="preserve">орма). </w:t>
      </w:r>
    </w:p>
    <w:p w:rsidR="004E09CA" w:rsidRPr="0099188B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 xml:space="preserve">ормы </w:t>
      </w:r>
      <w:r>
        <w:rPr>
          <w:rFonts w:eastAsia="Calibri"/>
          <w:sz w:val="28"/>
          <w:szCs w:val="28"/>
          <w:lang w:eastAsia="en-US"/>
        </w:rPr>
        <w:t xml:space="preserve">№ 12-Ф </w:t>
      </w:r>
      <w:r w:rsidRPr="0099188B">
        <w:rPr>
          <w:rFonts w:eastAsia="Calibri"/>
          <w:sz w:val="28"/>
          <w:szCs w:val="28"/>
          <w:lang w:eastAsia="en-US"/>
        </w:rPr>
        <w:t>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или </w:t>
      </w:r>
      <w:proofErr w:type="spellStart"/>
      <w:r>
        <w:rPr>
          <w:rFonts w:eastAsia="Calibri"/>
          <w:sz w:val="28"/>
          <w:szCs w:val="28"/>
          <w:lang w:eastAsia="en-US"/>
        </w:rPr>
        <w:t>Донецкстата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E09CA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 xml:space="preserve">Сроки предоставления первичных статистических данных по </w:t>
      </w:r>
      <w:r>
        <w:rPr>
          <w:sz w:val="28"/>
          <w:szCs w:val="28"/>
        </w:rPr>
        <w:t>Ф</w:t>
      </w:r>
      <w:r w:rsidRPr="0099188B">
        <w:rPr>
          <w:sz w:val="28"/>
          <w:szCs w:val="28"/>
        </w:rPr>
        <w:t>орме</w:t>
      </w:r>
      <w:r w:rsidRPr="0099188B">
        <w:rPr>
          <w:sz w:val="28"/>
          <w:szCs w:val="28"/>
        </w:rPr>
        <w:br/>
      </w:r>
      <w:r w:rsidRPr="0099188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 w:rsidRPr="0099188B">
          <w:rPr>
            <w:b/>
            <w:sz w:val="28"/>
            <w:szCs w:val="28"/>
          </w:rPr>
          <w:t>2023 год</w:t>
        </w:r>
      </w:smartTag>
      <w:r w:rsidRPr="0099188B">
        <w:rPr>
          <w:b/>
          <w:sz w:val="28"/>
          <w:szCs w:val="28"/>
        </w:rPr>
        <w:t xml:space="preserve"> – с 1</w:t>
      </w:r>
      <w:r>
        <w:rPr>
          <w:b/>
          <w:sz w:val="28"/>
          <w:szCs w:val="28"/>
        </w:rPr>
        <w:t>4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918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99188B">
        <w:rPr>
          <w:b/>
          <w:sz w:val="28"/>
          <w:szCs w:val="28"/>
        </w:rPr>
        <w:t xml:space="preserve"> 2024 года</w:t>
      </w:r>
      <w:r w:rsidRPr="0099188B">
        <w:rPr>
          <w:sz w:val="28"/>
          <w:szCs w:val="28"/>
        </w:rPr>
        <w:t xml:space="preserve">. </w:t>
      </w:r>
    </w:p>
    <w:p w:rsidR="006F1F6A" w:rsidRDefault="005615CA" w:rsidP="0099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99188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1856D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Донецкстата</w:t>
      </w:r>
      <w:proofErr w:type="spellEnd"/>
      <w:r w:rsidRPr="0099188B">
        <w:rPr>
          <w:color w:val="1A1A1A"/>
          <w:sz w:val="28"/>
          <w:szCs w:val="28"/>
          <w:shd w:val="clear" w:color="auto" w:fill="FFFFFF"/>
        </w:rPr>
        <w:t xml:space="preserve"> по месту нахождения или непосредственно в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</w:t>
      </w:r>
      <w:proofErr w:type="spellEnd"/>
      <w:r>
        <w:rPr>
          <w:color w:val="1A1A1A"/>
          <w:sz w:val="28"/>
          <w:szCs w:val="28"/>
          <w:shd w:val="clear" w:color="auto" w:fill="FFFFFF"/>
        </w:rPr>
        <w:t>.</w:t>
      </w:r>
    </w:p>
    <w:p w:rsidR="004E09CA" w:rsidRPr="00BB6996" w:rsidRDefault="004E09CA" w:rsidP="004E09C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Форму </w:t>
      </w:r>
      <w:r w:rsidRPr="00BB6996">
        <w:rPr>
          <w:sz w:val="28"/>
          <w:szCs w:val="28"/>
        </w:rPr>
        <w:t xml:space="preserve">предоставляют </w:t>
      </w:r>
      <w:r w:rsidRPr="00BB6996">
        <w:rPr>
          <w:sz w:val="28"/>
          <w:szCs w:val="28"/>
          <w:lang w:eastAsia="ru-RU"/>
        </w:rPr>
        <w:t xml:space="preserve">юридические лица (кроме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BB6996">
        <w:rPr>
          <w:sz w:val="28"/>
          <w:szCs w:val="28"/>
          <w:lang w:eastAsia="ru-RU"/>
        </w:rPr>
        <w:t>некредитных</w:t>
      </w:r>
      <w:proofErr w:type="spellEnd"/>
      <w:r w:rsidRPr="00BB6996">
        <w:rPr>
          <w:sz w:val="28"/>
          <w:szCs w:val="28"/>
          <w:lang w:eastAsia="ru-RU"/>
        </w:rPr>
        <w:t xml:space="preserve"> финансовых организаций), а также филиалы, </w:t>
      </w:r>
      <w:proofErr w:type="gramStart"/>
      <w:r w:rsidRPr="00BB6996">
        <w:rPr>
          <w:sz w:val="28"/>
          <w:szCs w:val="28"/>
          <w:lang w:eastAsia="ru-RU"/>
        </w:rPr>
        <w:t>представительства и подразделения</w:t>
      </w:r>
      <w:proofErr w:type="gramEnd"/>
      <w:r w:rsidRPr="00BB6996">
        <w:rPr>
          <w:sz w:val="28"/>
          <w:szCs w:val="28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</w:t>
      </w:r>
      <w:r>
        <w:rPr>
          <w:sz w:val="28"/>
          <w:szCs w:val="28"/>
          <w:lang w:eastAsia="ru-RU"/>
        </w:rPr>
        <w:t>.</w:t>
      </w:r>
    </w:p>
    <w:p w:rsidR="004E09CA" w:rsidRPr="00304375" w:rsidRDefault="004E09CA" w:rsidP="004E09CA">
      <w:pPr>
        <w:ind w:firstLine="709"/>
        <w:jc w:val="both"/>
        <w:rPr>
          <w:sz w:val="28"/>
          <w:szCs w:val="28"/>
          <w:lang w:eastAsia="ru-RU"/>
        </w:rPr>
      </w:pPr>
      <w:r w:rsidRPr="00304375">
        <w:rPr>
          <w:sz w:val="28"/>
          <w:szCs w:val="28"/>
          <w:lang w:eastAsia="ru-RU"/>
        </w:rPr>
        <w:t>При наличии у юридического лица обособленных подразделений, выделенных на отдельный баланс, ведущих учет выручки</w:t>
      </w:r>
      <w:r w:rsidRPr="00BB6996">
        <w:rPr>
          <w:sz w:val="28"/>
          <w:szCs w:val="28"/>
          <w:lang w:eastAsia="ru-RU"/>
        </w:rPr>
        <w:t xml:space="preserve"> </w:t>
      </w:r>
      <w:r w:rsidRPr="00304375">
        <w:rPr>
          <w:sz w:val="28"/>
          <w:szCs w:val="28"/>
          <w:lang w:eastAsia="ru-RU"/>
        </w:rPr>
        <w:t>от продажи товаров, продукции, работ, услуг и расходов на производство и продажу товаров, продукции, работ, услуг, и действующих</w:t>
      </w:r>
      <w:r w:rsidRPr="00BB6996">
        <w:rPr>
          <w:sz w:val="28"/>
          <w:szCs w:val="28"/>
          <w:lang w:eastAsia="ru-RU"/>
        </w:rPr>
        <w:t xml:space="preserve"> </w:t>
      </w:r>
      <w:r w:rsidRPr="00304375">
        <w:rPr>
          <w:sz w:val="28"/>
          <w:szCs w:val="28"/>
          <w:lang w:eastAsia="ru-RU"/>
        </w:rPr>
        <w:t>на территории Российской Федерации, настоящая форма заполняется как по каждому такому обособленному подразделению, так и по юридическому лицу, с исключением данных таких обособленных подразделений.</w:t>
      </w:r>
    </w:p>
    <w:p w:rsidR="004E09CA" w:rsidRPr="00BB6996" w:rsidRDefault="004E09CA" w:rsidP="004E09CA">
      <w:pPr>
        <w:ind w:firstLine="709"/>
        <w:jc w:val="both"/>
        <w:rPr>
          <w:sz w:val="28"/>
          <w:szCs w:val="28"/>
          <w:lang w:eastAsia="ru-RU"/>
        </w:rPr>
      </w:pPr>
      <w:r w:rsidRPr="00BB6996">
        <w:rPr>
          <w:sz w:val="28"/>
          <w:szCs w:val="28"/>
          <w:lang w:eastAsia="ru-RU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включаются в форму по юридическому лицу.</w:t>
      </w:r>
    </w:p>
    <w:p w:rsidR="004E09CA" w:rsidRPr="00304375" w:rsidRDefault="004E09CA" w:rsidP="004E09CA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304375">
        <w:rPr>
          <w:sz w:val="28"/>
          <w:szCs w:val="28"/>
          <w:lang w:eastAsia="ru-RU"/>
        </w:rPr>
        <w:t>Некоммерческие организации предоставляют</w:t>
      </w:r>
      <w:r w:rsidRPr="0030437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04375">
        <w:rPr>
          <w:sz w:val="28"/>
          <w:szCs w:val="28"/>
          <w:lang w:eastAsia="ru-RU"/>
        </w:rPr>
        <w:t>форму при осуществлении производства товаров и услуг для реализации другим юридическим и физическим лицам.</w:t>
      </w:r>
    </w:p>
    <w:p w:rsidR="004E09CA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>При заполнении показателей следует руководствоваться указаниями</w:t>
      </w:r>
      <w:r>
        <w:rPr>
          <w:sz w:val="28"/>
          <w:szCs w:val="28"/>
        </w:rPr>
        <w:t>, размещенными в конце бланка.</w:t>
      </w:r>
    </w:p>
    <w:p w:rsidR="004E09CA" w:rsidRPr="00BB6996" w:rsidRDefault="004E09CA" w:rsidP="004E09CA">
      <w:pPr>
        <w:spacing w:after="160" w:line="290" w:lineRule="exac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В случае отсутствия наблюдаемого явления респондентом предоставляется письмо об отсутствии хозяйстве</w:t>
      </w:r>
      <w:bookmarkStart w:id="0" w:name="_GoBack"/>
      <w:bookmarkEnd w:id="0"/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нной деятельности/ наблюдаемого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t xml:space="preserve">явления.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</w:t>
      </w: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4E09CA" w:rsidRDefault="004E09CA" w:rsidP="0099188B">
      <w:pPr>
        <w:ind w:firstLine="709"/>
        <w:jc w:val="both"/>
        <w:rPr>
          <w:sz w:val="28"/>
          <w:szCs w:val="28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D7" w:rsidRDefault="003921D7" w:rsidP="00AC5D6C">
      <w:r>
        <w:separator/>
      </w:r>
    </w:p>
  </w:endnote>
  <w:endnote w:type="continuationSeparator" w:id="0">
    <w:p w:rsidR="003921D7" w:rsidRDefault="003921D7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D7" w:rsidRDefault="003921D7" w:rsidP="00AC5D6C">
      <w:r>
        <w:separator/>
      </w:r>
    </w:p>
  </w:footnote>
  <w:footnote w:type="continuationSeparator" w:id="0">
    <w:p w:rsidR="003921D7" w:rsidRDefault="003921D7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C1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870FF"/>
    <w:rsid w:val="000A589D"/>
    <w:rsid w:val="000B39C1"/>
    <w:rsid w:val="000C6723"/>
    <w:rsid w:val="000D2AD7"/>
    <w:rsid w:val="000E1404"/>
    <w:rsid w:val="000F01E4"/>
    <w:rsid w:val="000F57A9"/>
    <w:rsid w:val="00105A82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A66F9"/>
    <w:rsid w:val="002B2C32"/>
    <w:rsid w:val="002C3D1D"/>
    <w:rsid w:val="002D4425"/>
    <w:rsid w:val="002E17BE"/>
    <w:rsid w:val="002F3654"/>
    <w:rsid w:val="00304301"/>
    <w:rsid w:val="0033072F"/>
    <w:rsid w:val="00347DA8"/>
    <w:rsid w:val="0036207E"/>
    <w:rsid w:val="003921D7"/>
    <w:rsid w:val="003F3F83"/>
    <w:rsid w:val="00455A66"/>
    <w:rsid w:val="00457AC8"/>
    <w:rsid w:val="004768CF"/>
    <w:rsid w:val="0049552E"/>
    <w:rsid w:val="004A57C8"/>
    <w:rsid w:val="004A7D01"/>
    <w:rsid w:val="004C1B13"/>
    <w:rsid w:val="004D31C6"/>
    <w:rsid w:val="004D743C"/>
    <w:rsid w:val="004E09CA"/>
    <w:rsid w:val="005615CA"/>
    <w:rsid w:val="005636C9"/>
    <w:rsid w:val="00573E4F"/>
    <w:rsid w:val="00597CCE"/>
    <w:rsid w:val="005D4979"/>
    <w:rsid w:val="00615763"/>
    <w:rsid w:val="00640B55"/>
    <w:rsid w:val="006426C1"/>
    <w:rsid w:val="006A6E21"/>
    <w:rsid w:val="006D5B15"/>
    <w:rsid w:val="006E580C"/>
    <w:rsid w:val="006F1F6A"/>
    <w:rsid w:val="007503EA"/>
    <w:rsid w:val="007A0732"/>
    <w:rsid w:val="007B3AAA"/>
    <w:rsid w:val="007D3101"/>
    <w:rsid w:val="00801A02"/>
    <w:rsid w:val="0081218B"/>
    <w:rsid w:val="00815839"/>
    <w:rsid w:val="00865673"/>
    <w:rsid w:val="008A278A"/>
    <w:rsid w:val="008B3C42"/>
    <w:rsid w:val="008B56EA"/>
    <w:rsid w:val="008E344A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D79C2"/>
    <w:rsid w:val="009F4920"/>
    <w:rsid w:val="00A91885"/>
    <w:rsid w:val="00AC5D6C"/>
    <w:rsid w:val="00AC711B"/>
    <w:rsid w:val="00AE2242"/>
    <w:rsid w:val="00AF2DA5"/>
    <w:rsid w:val="00B75A59"/>
    <w:rsid w:val="00BB3CE3"/>
    <w:rsid w:val="00C04CAB"/>
    <w:rsid w:val="00C32F47"/>
    <w:rsid w:val="00CA1648"/>
    <w:rsid w:val="00D055DB"/>
    <w:rsid w:val="00D55B0D"/>
    <w:rsid w:val="00D5671D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2024-01-30T08:58:00Z</cp:lastPrinted>
  <dcterms:created xsi:type="dcterms:W3CDTF">2024-01-29T10:43:00Z</dcterms:created>
  <dcterms:modified xsi:type="dcterms:W3CDTF">2024-01-30T10:24:00Z</dcterms:modified>
</cp:coreProperties>
</file>